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inline distT="0" distB="0" distL="0" distR="0">
            <wp:extent cx="1971675" cy="86677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>
          <w:rFonts w:ascii="Cooper Black" w:hAnsi="Cooper Black"/>
        </w:rPr>
      </w:pPr>
      <w:r>
        <w:rPr>
          <w:rFonts w:ascii="Cooper Black" w:hAnsi="Cooper Black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ANNEXE AU CCTP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>Fiche de site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rPr>
          <w:rFonts w:ascii="Calibri" w:hAnsi="Calibri"/>
          <w:b/>
          <w:color w:themeColor="background1" w:val="FFFFFF"/>
        </w:rPr>
      </w:pPr>
      <w:r>
        <w:rPr>
          <w:rFonts w:ascii="Calibri" w:hAnsi="Calibri"/>
          <w:b/>
          <w:color w:themeColor="background1" w:val="FFFFFF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 </w:t>
      </w:r>
      <w:r>
        <w:rPr>
          <w:rFonts w:ascii="Calibri" w:hAnsi="Calibri"/>
          <w:b/>
          <w:color w:themeColor="background1" w:val="FFFFFF"/>
          <w:sz w:val="28"/>
          <w:szCs w:val="28"/>
        </w:rPr>
        <w:t>Bâtiment CENTRE DE CONFERENCE (PMF)</w:t>
      </w:r>
    </w:p>
    <w:p>
      <w:pPr>
        <w:pStyle w:val="Normal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Descriptif du bâtiment</w:t>
      </w:r>
      <w:r>
        <w:rPr>
          <w:rFonts w:ascii="Calibri" w:hAnsi="Calibri"/>
          <w:b/>
        </w:rPr>
        <w:t xml:space="preserve"> : </w:t>
      </w:r>
    </w:p>
    <w:p>
      <w:pPr>
        <w:pStyle w:val="Normal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Bâtiment classé « ERP 2</w:t>
      </w:r>
      <w:r>
        <w:rPr>
          <w:rFonts w:ascii="Calibri" w:hAnsi="Calibri"/>
          <w:bCs/>
          <w:vertAlign w:val="superscript"/>
        </w:rPr>
        <w:t xml:space="preserve">ème </w:t>
      </w:r>
      <w:r>
        <w:rPr>
          <w:rFonts w:ascii="Calibri" w:hAnsi="Calibri"/>
          <w:bCs/>
        </w:rPr>
        <w:t>Catégorie »</w:t>
      </w:r>
    </w:p>
    <w:p>
      <w:pPr>
        <w:pStyle w:val="Normal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Comprend : 1 RDC, 2 étages de salles de réunions (dont des espaces de très grandes capacités), 1 pôle chauffeurs, 1 garage automobile et 1 parking sur 2 niveaux de sous-sol de 75 places.</w:t>
      </w:r>
    </w:p>
    <w:p>
      <w:pPr>
        <w:pStyle w:val="Normal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Nombre d’agents hébergés : 111</w:t>
      </w:r>
    </w:p>
    <w:p>
      <w:pPr>
        <w:pStyle w:val="Normal"/>
        <w:rPr>
          <w:rFonts w:ascii="Calibri" w:hAnsi="Calibri"/>
          <w:bCs/>
        </w:rPr>
      </w:pPr>
      <w:r>
        <w:rPr>
          <w:rFonts w:ascii="Calibri" w:hAnsi="Calibri"/>
          <w:bCs/>
        </w:rPr>
        <w:t>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Superficies à nettoyer (en m2)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5"/>
        <w:gridCol w:w="3123"/>
        <w:gridCol w:w="991"/>
        <w:gridCol w:w="1039"/>
        <w:gridCol w:w="1070"/>
        <w:gridCol w:w="987"/>
        <w:gridCol w:w="1156"/>
      </w:tblGrid>
      <w:tr>
        <w:trPr/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SECTEURS</w:t>
            </w:r>
          </w:p>
        </w:tc>
        <w:tc>
          <w:tcPr>
            <w:tcW w:w="31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SURFACES (m²)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br/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PRODUCTION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Bureaux, locaux communs : courrier, reprographie, zones d’archives vivantes, salles de sport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500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180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280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960</w:t>
            </w:r>
          </w:p>
        </w:tc>
      </w:tr>
      <w:tr>
        <w:trPr>
          <w:trHeight w:val="113" w:hRule="atLeast"/>
        </w:trPr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Circulations,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30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138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168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15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40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35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90</w:t>
            </w:r>
          </w:p>
        </w:tc>
      </w:tr>
      <w:tr>
        <w:trPr/>
        <w:tc>
          <w:tcPr>
            <w:tcW w:w="17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IMAGE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Espaces d’accueil, salles d’attente, salles de conférence, salles de réunions,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538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680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664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1882</w:t>
            </w:r>
          </w:p>
        </w:tc>
      </w:tr>
      <w:tr>
        <w:trPr>
          <w:trHeight w:val="868" w:hRule="atLeast"/>
        </w:trPr>
        <w:tc>
          <w:tcPr>
            <w:tcW w:w="17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HYGIENE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Sanitaires, douches, vestiaires, zones vie, cabinets médicaux et infirmeries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170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170</w:t>
            </w:r>
          </w:p>
        </w:tc>
      </w:tr>
      <w:tr>
        <w:trPr/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TECHNIQUE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50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50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100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Espaces extérieurs du bâtiment tels que voirie, cours, etc.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  <w:t>105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105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Parkings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  <w:t>1000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1000</w:t>
            </w:r>
          </w:p>
        </w:tc>
      </w:tr>
      <w:tr>
        <w:trPr>
          <w:trHeight w:val="457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</w:t>
            </w:r>
          </w:p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4 475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Vitrerie</w:t>
      </w:r>
    </w:p>
    <w:tbl>
      <w:tblPr>
        <w:tblW w:w="11192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818"/>
        <w:gridCol w:w="566"/>
        <w:gridCol w:w="216"/>
        <w:gridCol w:w="3350"/>
        <w:gridCol w:w="2140"/>
        <w:gridCol w:w="2101"/>
      </w:tblGrid>
      <w:tr>
        <w:trPr>
          <w:trHeight w:val="401" w:hRule="atLeast"/>
        </w:trPr>
        <w:tc>
          <w:tcPr>
            <w:tcW w:w="338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Surfaces (m²)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Heading4"/>
              <w:spacing w:before="0" w:after="120"/>
              <w:rPr>
                <w:rFonts w:ascii="Calibri" w:hAnsi="Calibri" w:eastAsia="Arial Unicode MS"/>
                <w:szCs w:val="22"/>
              </w:rPr>
            </w:pPr>
            <w:r>
              <w:rPr>
                <w:rFonts w:ascii="Calibri" w:hAnsi="Calibri"/>
                <w:szCs w:val="22"/>
              </w:rPr>
              <w:t>Localisation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Solution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Observation</w:t>
            </w:r>
          </w:p>
        </w:tc>
      </w:tr>
      <w:tr>
        <w:trPr>
          <w:cantSplit w:val="true"/>
        </w:trPr>
        <w:tc>
          <w:tcPr>
            <w:tcW w:w="28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Face extérieure</w:t>
            </w:r>
          </w:p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(Bâtiment non équipé de nacelle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178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Façade ouest sur hall extérieur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Camion nacelle ou araignée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Face intérieure</w:t>
            </w:r>
          </w:p>
        </w:tc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252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Façade quai de la Râpée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Camion nacelle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Vitreries opaques (élamites)</w:t>
            </w:r>
          </w:p>
        </w:tc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11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Dessus du sas d’entrée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Camion nacelle ou araignée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vitrerie</w:t>
            </w:r>
          </w:p>
        </w:tc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441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Puits de lumière hall intérieur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Perche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>
              <w:top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66" w:type="dxa"/>
            <w:tcBorders>
              <w:top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tcBorders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Cheminée intérieure au-dessus de l’escalier menant à Vauban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6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tcBorders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Passerelle entre Vauban et cube ministériel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Camion nacelle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6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tcBorders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3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Cabines interprètes et bloc Lainé (salle de conférences)</w:t>
            </w:r>
          </w:p>
        </w:tc>
        <w:tc>
          <w:tcPr>
            <w:tcW w:w="21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Nacelle ou perche</w:t>
            </w:r>
          </w:p>
        </w:tc>
        <w:tc>
          <w:tcPr>
            <w:tcW w:w="21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818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6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tcBorders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759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ind w:firstLine="708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Pour information : certaines prestations de vitrerie inaccessible devront être faites avec l’aide d’une perche télescopique de type H2O</w:t>
            </w:r>
          </w:p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2818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66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7591" w:type="dxa"/>
            <w:gridSpan w:val="3"/>
            <w:tcBorders>
              <w:top w:val="single" w:sz="4" w:space="0" w:color="000080"/>
            </w:tcBorders>
          </w:tcPr>
          <w:p>
            <w:pPr>
              <w:pStyle w:val="Normal"/>
              <w:ind w:firstLine="708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Plage horaire d’intervention des agents de nettoyage</w:t>
      </w:r>
    </w:p>
    <w:p>
      <w:pPr>
        <w:pStyle w:val="Normal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Horaires d’interventions : 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début : 6H00 Heure fin : 9H00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Personnel de permanence (régie) : OUI</w:t>
      </w:r>
    </w:p>
    <w:p>
      <w:pPr>
        <w:pStyle w:val="Normal"/>
        <w:jc w:val="both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Personnel de permanence du lundi au vendredi</w:t>
      </w:r>
      <w:r>
        <w:rPr>
          <w:rFonts w:ascii="Calibri" w:hAnsi="Calibri"/>
          <w:b/>
          <w:sz w:val="22"/>
          <w:szCs w:val="22"/>
        </w:rPr>
        <w:t> :</w:t>
      </w:r>
      <w:r>
        <w:rPr>
          <w:rFonts w:ascii="Calibri" w:hAnsi="Calibri" w:asciiTheme="minorHAnsi" w:hAnsiTheme="minorHAnsi"/>
          <w:b/>
          <w:bCs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7 heures à effectuer par jour ouvré précisées ci-dessus :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Horaire du matin : 09h00-12h00</w:t>
      </w:r>
    </w:p>
    <w:p>
      <w:pPr>
        <w:pStyle w:val="Normal"/>
        <w:jc w:val="both"/>
        <w:rPr>
          <w:rFonts w:ascii="Calibri" w:hAnsi="Calibri" w:asciiTheme="minorHAnsi" w:hAnsiTheme="minorHAnsi"/>
          <w:sz w:val="22"/>
          <w:szCs w:val="22"/>
        </w:rPr>
      </w:pPr>
      <w:r>
        <w:rPr>
          <w:rFonts w:ascii="Calibri" w:hAnsi="Calibri" w:asciiTheme="minorHAnsi" w:hAnsiTheme="minorHAnsi"/>
          <w:sz w:val="22"/>
          <w:szCs w:val="22"/>
        </w:rPr>
        <w:t>Horaire de l’après-midi : 13h00-17h00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Mise en place des consommables </w:t>
      </w:r>
      <w:r>
        <w:rPr>
          <w:rFonts w:ascii="Calibri" w:hAnsi="Calibri"/>
          <w:b/>
          <w:sz w:val="26"/>
          <w:szCs w:val="26"/>
          <w:u w:val="single"/>
        </w:rPr>
        <w:t>par le prestataire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Sanitaires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tbl>
      <w:tblPr>
        <w:tblW w:w="1021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472"/>
        <w:gridCol w:w="701"/>
        <w:gridCol w:w="174"/>
        <w:gridCol w:w="2952"/>
        <w:gridCol w:w="1134"/>
        <w:gridCol w:w="1276"/>
        <w:gridCol w:w="1506"/>
      </w:tblGrid>
      <w:tr>
        <w:trPr>
          <w:trHeight w:val="448" w:hRule="atLeast"/>
        </w:trPr>
        <w:tc>
          <w:tcPr>
            <w:tcW w:w="317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Nombre de cabines sanitaires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9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Appareils sanitaires 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Nombre d’appareils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Appareils à fournir</w:t>
            </w:r>
          </w:p>
        </w:tc>
        <w:tc>
          <w:tcPr>
            <w:tcW w:w="15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4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Femmes</w:t>
            </w:r>
          </w:p>
        </w:tc>
        <w:tc>
          <w:tcPr>
            <w:tcW w:w="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9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Dérouleurs papier hygiénique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  <w:tc>
          <w:tcPr>
            <w:tcW w:w="15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4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Hommes</w:t>
            </w:r>
          </w:p>
        </w:tc>
        <w:tc>
          <w:tcPr>
            <w:tcW w:w="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9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Distributeurs de savon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  <w:tc>
          <w:tcPr>
            <w:tcW w:w="15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</w:tr>
      <w:tr>
        <w:trPr>
          <w:trHeight w:val="390" w:hRule="atLeast"/>
        </w:trPr>
        <w:tc>
          <w:tcPr>
            <w:tcW w:w="24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ind w:left="12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Handicapés Hommes</w:t>
            </w:r>
          </w:p>
        </w:tc>
        <w:tc>
          <w:tcPr>
            <w:tcW w:w="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9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Réceptacles hygiène féminine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  <w:tc>
          <w:tcPr>
            <w:tcW w:w="15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4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 </w:t>
            </w:r>
          </w:p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(137m2sol/490m2mur)</w:t>
            </w:r>
          </w:p>
        </w:tc>
        <w:tc>
          <w:tcPr>
            <w:tcW w:w="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14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9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Pastille pour urinoir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trike/>
                <w:sz w:val="22"/>
                <w:szCs w:val="22"/>
              </w:rPr>
            </w:pPr>
            <w:r>
              <w:rPr>
                <w:rFonts w:ascii="Calibri" w:hAnsi="Calibri"/>
                <w:b/>
                <w:strike/>
                <w:sz w:val="22"/>
                <w:szCs w:val="22"/>
              </w:rPr>
            </w:r>
          </w:p>
        </w:tc>
        <w:tc>
          <w:tcPr>
            <w:tcW w:w="15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4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9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Distributeur d’essuie-mains textiles (BMD)</w:t>
            </w:r>
          </w:p>
        </w:tc>
        <w:tc>
          <w:tcPr>
            <w:tcW w:w="11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  <w:tc>
          <w:tcPr>
            <w:tcW w:w="150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472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01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tcBorders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</w:r>
          </w:p>
        </w:tc>
        <w:tc>
          <w:tcPr>
            <w:tcW w:w="6868" w:type="dxa"/>
            <w:gridSpan w:val="4"/>
            <w:tcBorders>
              <w:top w:val="single" w:sz="4" w:space="0" w:color="000080"/>
              <w:bottom w:val="single" w:sz="2" w:space="0" w:color="000000"/>
            </w:tcBorders>
          </w:tcPr>
          <w:p>
            <w:pPr>
              <w:pStyle w:val="BodyText3"/>
              <w:spacing w:before="0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Pour information, le nombre de visiteurs dans l’année 2024 est de 60000</w:t>
            </w:r>
          </w:p>
        </w:tc>
      </w:tr>
    </w:tbl>
    <w:tbl>
      <w:tblPr>
        <w:tblStyle w:val="Grilledutableau"/>
        <w:tblW w:w="100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46"/>
        <w:gridCol w:w="5045"/>
      </w:tblGrid>
      <w:tr>
        <w:trPr/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b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lang w:val="fr-FR" w:eastAsia="fr-FR" w:bidi="ar-SA"/>
              </w:rPr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/>
                <w:b/>
              </w:rPr>
            </w:pPr>
            <w:r>
              <w:rPr>
                <w:rFonts w:eastAsia="Times New Roman" w:cs="Times New Roman" w:ascii="Calibri" w:hAnsi="Calibri"/>
                <w:b/>
                <w:kern w:val="0"/>
                <w:lang w:val="fr-FR" w:eastAsia="fr-FR" w:bidi="ar-SA"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907" w:right="907" w:gutter="0" w:header="0" w:top="360" w:footer="709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Cooper Black">
    <w:charset w:val="00"/>
    <w:family w:val="roman"/>
    <w:pitch w:val="variable"/>
  </w:font>
  <w:font w:name="Times New Roman Gra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Cs/>
        <w:caps/>
        <w:sz w:val="16"/>
        <w:szCs w:val="16"/>
        <w:lang w:bidi="fa-IR"/>
      </w:rPr>
    </w:pPr>
    <w:r>
      <w:rPr>
        <w:bCs/>
        <w:sz w:val="16"/>
        <w:szCs w:val="16"/>
      </w:rPr>
      <w:t xml:space="preserve">Marché de prestations de nettoyage des locaux de divers bâtiments </w:t>
    </w:r>
    <w:r>
      <w:rPr>
        <w:rFonts w:ascii="Times New Roman Gras" w:hAnsi="Times New Roman Gras"/>
        <w:bCs/>
        <w:sz w:val="16"/>
        <w:szCs w:val="16"/>
      </w:rPr>
      <w:t>g</w:t>
    </w:r>
    <w:r>
      <w:rPr>
        <w:rFonts w:cs="Arial" w:ascii="Times New Roman Gras" w:hAnsi="Times New Roman Gras"/>
        <w:bCs/>
        <w:sz w:val="16"/>
        <w:szCs w:val="16"/>
      </w:rPr>
      <w:t>é</w:t>
    </w:r>
    <w:r>
      <w:rPr>
        <w:rFonts w:ascii="Times New Roman Gras" w:hAnsi="Times New Roman Gras"/>
        <w:bCs/>
        <w:sz w:val="16"/>
        <w:szCs w:val="16"/>
      </w:rPr>
      <w:t>r</w:t>
    </w:r>
    <w:r>
      <w:rPr>
        <w:rFonts w:cs="Arial" w:ascii="Times New Roman Gras" w:hAnsi="Times New Roman Gras"/>
        <w:bCs/>
        <w:sz w:val="16"/>
        <w:szCs w:val="16"/>
      </w:rPr>
      <w:t>és</w:t>
    </w:r>
    <w:r>
      <w:rPr>
        <w:bCs/>
        <w:sz w:val="16"/>
        <w:szCs w:val="16"/>
      </w:rPr>
      <w:t xml:space="preserve"> par l’administration centrale </w:t>
    </w:r>
    <w:r>
      <w:rPr>
        <w:bCs/>
        <w:sz w:val="16"/>
        <w:szCs w:val="16"/>
        <w:lang w:bidi="fa-IR"/>
      </w:rPr>
      <w:t>du ministère de l’économie et des finances</w:t>
    </w:r>
    <w:r>
      <w:rPr>
        <w:bCs/>
        <w:caps/>
        <w:sz w:val="16"/>
        <w:szCs w:val="16"/>
        <w:lang w:bidi="fa-IR"/>
      </w:rPr>
      <w:t xml:space="preserve">- </w:t>
    </w:r>
  </w:p>
  <w:p>
    <w:pPr>
      <w:pStyle w:val="Footer"/>
      <w:rPr>
        <w:rFonts w:ascii="Calibri" w:hAnsi="Calibri" w:cs="Calibri" w:asciiTheme="minorHAnsi" w:cstheme="minorHAnsi" w:hAnsiTheme="minorHAnsi"/>
        <w:bCs/>
        <w:sz w:val="16"/>
        <w:szCs w:val="16"/>
      </w:rPr>
    </w:pPr>
    <w:r>
      <w:rPr>
        <w:rFonts w:cs="Calibri" w:ascii="Calibri" w:hAnsi="Calibri" w:asciiTheme="minorHAnsi" w:cstheme="minorHAnsi" w:hAnsiTheme="minorHAnsi"/>
        <w:bCs/>
        <w:sz w:val="16"/>
        <w:szCs w:val="16"/>
      </w:rPr>
      <w:tab/>
      <w:tab/>
    </w:r>
  </w:p>
  <w:p>
    <w:pPr>
      <w:pStyle w:val="Footer"/>
      <w:rPr>
        <w:bCs/>
        <w:sz w:val="16"/>
        <w:szCs w:val="16"/>
      </w:rPr>
    </w:pPr>
    <w:r>
      <w:rPr>
        <w:bCs/>
        <w:sz w:val="16"/>
        <w:szCs w:val="16"/>
      </w:rPr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0" w:after="120"/>
      <w:jc w:val="center"/>
      <w:outlineLvl w:val="3"/>
    </w:pPr>
    <w:rPr>
      <w:b/>
      <w:bCs/>
      <w:sz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qFormat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semiHidden/>
    <w:qFormat/>
    <w:rPr/>
  </w:style>
  <w:style w:type="character" w:styleId="ObjetducommentaireCar" w:customStyle="1">
    <w:name w:val="Objet du commentaire Car"/>
    <w:basedOn w:val="CommentaireCar"/>
    <w:link w:val="Annotationsubject"/>
    <w:semiHidden/>
    <w:qFormat/>
    <w:rPr>
      <w:b/>
      <w:bCs/>
    </w:rPr>
  </w:style>
  <w:style w:type="character" w:styleId="PieddepageCar" w:customStyle="1">
    <w:name w:val="Pied de page Car"/>
    <w:basedOn w:val="DefaultParagraphFont"/>
    <w:uiPriority w:val="99"/>
    <w:qFormat/>
    <w:rPr>
      <w:sz w:val="24"/>
      <w:szCs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jc w:val="center"/>
    </w:pPr>
    <w:rPr>
      <w:sz w:val="22"/>
      <w:szCs w:val="20"/>
    </w:rPr>
  </w:style>
  <w:style w:type="paragraph" w:styleId="BodyText2">
    <w:name w:val="Body Text 2"/>
    <w:basedOn w:val="Normal"/>
    <w:qFormat/>
    <w:pPr/>
    <w:rPr>
      <w:sz w:val="22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BalloonText">
    <w:name w:val="Balloon Text"/>
    <w:basedOn w:val="Normal"/>
    <w:link w:val="TextedebullesCar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ascii="Calibri" w:hAnsi="Calibri" w:eastAsia="Calibri" w:cs="Calibri" w:eastAsiaTheme="minorHAnsi"/>
      <w:sz w:val="22"/>
      <w:szCs w:val="22"/>
      <w:lang w:eastAsia="en-US"/>
    </w:rPr>
  </w:style>
  <w:style w:type="paragraph" w:styleId="Annotationtext">
    <w:name w:val="annotation text"/>
    <w:basedOn w:val="Normal"/>
    <w:link w:val="CommentaireCar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semiHidden/>
    <w:unhideWhenUsed/>
    <w:qFormat/>
    <w:pPr/>
    <w:rPr>
      <w:b/>
      <w:bCs/>
    </w:rPr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7F1C4-E779-4116-8DB2-BC4BEF20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LibreOffice/7.6.4.1$Windows_X86_64 LibreOffice_project/e19e193f88cd6c0525a17fb7a176ed8e6a3e2aa1</Application>
  <AppVersion>15.0000</AppVersion>
  <Pages>2</Pages>
  <Words>443</Words>
  <Characters>2792</Characters>
  <CharactersWithSpaces>3103</CharactersWithSpaces>
  <Paragraphs>145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2025-04-14T10:29:00Z</dcterms:created>
  <dc:creator>dtottet-adc</dc:creator>
  <dc:description/>
  <dc:language>fr-FR</dc:language>
  <cp:lastModifiedBy/>
  <cp:lastPrinted>2017-08-18T15:21:00Z</cp:lastPrinted>
  <dcterms:modified xsi:type="dcterms:W3CDTF">2025-09-05T15:35:59Z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